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22" w:rsidRPr="00B279EB" w:rsidRDefault="000B3C22" w:rsidP="000F1FB3">
      <w:pPr>
        <w:pStyle w:val="BodyTextIndent"/>
        <w:widowControl w:val="0"/>
        <w:ind w:firstLine="0"/>
        <w:jc w:val="center"/>
        <w:rPr>
          <w:rFonts w:ascii="Angsana New" w:hAnsi="Angsana New" w:cs="Angsana New"/>
          <w:b/>
          <w:bCs/>
          <w:color w:val="000000"/>
        </w:rPr>
      </w:pPr>
      <w:bookmarkStart w:id="0" w:name="_GoBack"/>
      <w:bookmarkEnd w:id="0"/>
      <w:r w:rsidRPr="00B279EB">
        <w:rPr>
          <w:rFonts w:ascii="Angsana New" w:hAnsi="Angsana New" w:cs="Angsana New"/>
          <w:b/>
          <w:bCs/>
          <w:color w:val="000000"/>
          <w:cs/>
        </w:rPr>
        <w:t>ชื่อ-ที่อยู่บริษัท</w:t>
      </w:r>
    </w:p>
    <w:p w:rsidR="000B3C22" w:rsidRPr="00B279EB" w:rsidRDefault="000B3C22" w:rsidP="000F1FB3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279EB">
        <w:rPr>
          <w:rFonts w:ascii="Angsana New" w:hAnsi="Angsana New" w:cs="Angsana New"/>
          <w:b/>
          <w:bCs/>
          <w:sz w:val="32"/>
          <w:szCs w:val="32"/>
          <w:cs/>
        </w:rPr>
        <w:t>อัตราเบี้ยประกันภัย (รายปี)</w:t>
      </w:r>
    </w:p>
    <w:p w:rsidR="000B3C22" w:rsidRPr="00B279EB" w:rsidRDefault="000B3C22" w:rsidP="000F1FB3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279EB">
        <w:rPr>
          <w:rFonts w:ascii="Angsana New" w:hAnsi="Angsana New" w:cs="Angsana New"/>
          <w:b/>
          <w:bCs/>
          <w:sz w:val="32"/>
          <w:szCs w:val="32"/>
          <w:cs/>
        </w:rPr>
        <w:t>กรมธรรม์ประกันภัย 200</w:t>
      </w:r>
      <w:r w:rsidRPr="00B279E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B279EB">
        <w:rPr>
          <w:rFonts w:ascii="Angsana New" w:hAnsi="Angsana New" w:cs="Angsana New"/>
          <w:b/>
          <w:bCs/>
          <w:sz w:val="32"/>
          <w:szCs w:val="32"/>
          <w:cs/>
        </w:rPr>
        <w:t>สำหรับรายย่อย (ไมโครอินชัวรันส์)</w:t>
      </w:r>
    </w:p>
    <w:p w:rsidR="000B3C22" w:rsidRPr="00B279EB" w:rsidRDefault="000B3C22" w:rsidP="000B3C22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B3C22" w:rsidRPr="00B279EB" w:rsidRDefault="000B3C22" w:rsidP="000B3C22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2551"/>
      </w:tblGrid>
      <w:tr w:rsidR="000B3C22" w:rsidRPr="00B279EB" w:rsidTr="00A16760">
        <w:trPr>
          <w:cantSplit/>
          <w:trHeight w:val="399"/>
        </w:trPr>
        <w:tc>
          <w:tcPr>
            <w:tcW w:w="6521" w:type="dxa"/>
            <w:shd w:val="clear" w:color="auto" w:fill="FFFFFF"/>
            <w:vAlign w:val="center"/>
          </w:tcPr>
          <w:p w:rsidR="000B3C22" w:rsidRPr="00B279EB" w:rsidRDefault="000B3C22" w:rsidP="001159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279E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ข้อตกลงคุ้มครอง </w:t>
            </w:r>
          </w:p>
        </w:tc>
        <w:tc>
          <w:tcPr>
            <w:tcW w:w="2551" w:type="dxa"/>
            <w:tcBorders>
              <w:bottom w:val="single" w:sz="2" w:space="0" w:color="auto"/>
            </w:tcBorders>
            <w:shd w:val="clear" w:color="auto" w:fill="FFFFFF"/>
            <w:vAlign w:val="center"/>
          </w:tcPr>
          <w:p w:rsidR="000B3C22" w:rsidRPr="00B279EB" w:rsidRDefault="000B3C22" w:rsidP="001159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B279E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จำนวนเงินเอาประกันภัย (บาท)</w:t>
            </w:r>
          </w:p>
        </w:tc>
      </w:tr>
      <w:tr w:rsidR="000B3C22" w:rsidRPr="00B279EB" w:rsidTr="00A16760">
        <w:trPr>
          <w:cantSplit/>
          <w:trHeight w:val="515"/>
        </w:trPr>
        <w:tc>
          <w:tcPr>
            <w:tcW w:w="6521" w:type="dxa"/>
            <w:shd w:val="clear" w:color="auto" w:fill="FFFFFF"/>
          </w:tcPr>
          <w:p w:rsidR="000B3C22" w:rsidRPr="00B279EB" w:rsidRDefault="000B3C22" w:rsidP="00115962">
            <w:pPr>
              <w:ind w:left="34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279E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ข้อ 1. ผลประโยชน์การเสียชีวิต การสูญเสียมือ เท้า การสูญเสียสายตา หรือทุพพลภาพถาวรสิ้นเชิง เนื่องจากอุบัติเหตุ ไม่รวมการถูกฆาตกรรมลอบทำร้ายร่างกาย</w:t>
            </w:r>
            <w:r w:rsidR="005E4ED1" w:rsidRPr="00B279E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B279E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และ/หรือ อุบัติเหตุขณะขับขี่หรือโดยสารรถจักรยานยนต์</w:t>
            </w:r>
          </w:p>
        </w:tc>
        <w:tc>
          <w:tcPr>
            <w:tcW w:w="2551" w:type="dxa"/>
            <w:tcBorders>
              <w:bottom w:val="single" w:sz="2" w:space="0" w:color="auto"/>
            </w:tcBorders>
            <w:shd w:val="clear" w:color="auto" w:fill="FFFFFF"/>
            <w:vAlign w:val="center"/>
          </w:tcPr>
          <w:p w:rsidR="000B3C22" w:rsidRPr="00B279EB" w:rsidRDefault="000B3C22" w:rsidP="0011596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79EB">
              <w:rPr>
                <w:rFonts w:ascii="Angsana New" w:hAnsi="Angsana New" w:cs="Angsana New"/>
                <w:sz w:val="32"/>
                <w:szCs w:val="32"/>
              </w:rPr>
              <w:t>100</w:t>
            </w:r>
            <w:r w:rsidRPr="00B279EB">
              <w:rPr>
                <w:rFonts w:ascii="Angsana New" w:hAnsi="Angsana New" w:cs="Angsana New"/>
                <w:sz w:val="32"/>
                <w:szCs w:val="32"/>
                <w:cs/>
              </w:rPr>
              <w:t>,000</w:t>
            </w:r>
          </w:p>
        </w:tc>
      </w:tr>
      <w:tr w:rsidR="000B3C22" w:rsidRPr="00B279EB" w:rsidTr="00A16760">
        <w:trPr>
          <w:cantSplit/>
          <w:trHeight w:val="515"/>
        </w:trPr>
        <w:tc>
          <w:tcPr>
            <w:tcW w:w="6521" w:type="dxa"/>
            <w:shd w:val="clear" w:color="auto" w:fill="FFFFFF"/>
          </w:tcPr>
          <w:p w:rsidR="000B3C22" w:rsidRPr="00B279EB" w:rsidRDefault="000B3C22" w:rsidP="00115962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79EB">
              <w:rPr>
                <w:rFonts w:ascii="Angsana New" w:hAnsi="Angsana New" w:cs="Angsana New"/>
                <w:sz w:val="32"/>
                <w:szCs w:val="32"/>
                <w:cs/>
              </w:rPr>
              <w:t>ข้อ 2. ผลประโยชน์การเสียชีวิต การสูญเสียมือ เท้า การสูญเสียสายตา หรือทุพพลภาพถาวรสิ้นเชิง</w:t>
            </w:r>
            <w:r w:rsidRPr="00B279EB">
              <w:rPr>
                <w:rFonts w:ascii="Angsana New" w:eastAsia="Times New Roman" w:hAnsi="Angsana New" w:cs="Angsana New"/>
                <w:sz w:val="32"/>
                <w:szCs w:val="32"/>
                <w:shd w:val="clear" w:color="auto" w:fill="FFFFFF"/>
                <w:cs/>
              </w:rPr>
              <w:t xml:space="preserve"> จากการถูกฆาตกรรมลอบทำร้ายร่างกาย และ/หรือ อุบัติเหตุขณะขับขี่หรือโดยสารรถจักรยานยนต์</w:t>
            </w:r>
          </w:p>
        </w:tc>
        <w:tc>
          <w:tcPr>
            <w:tcW w:w="2551" w:type="dxa"/>
            <w:tcBorders>
              <w:bottom w:val="single" w:sz="2" w:space="0" w:color="auto"/>
            </w:tcBorders>
            <w:shd w:val="clear" w:color="auto" w:fill="FFFFFF"/>
            <w:vAlign w:val="center"/>
          </w:tcPr>
          <w:p w:rsidR="000B3C22" w:rsidRPr="00B279EB" w:rsidRDefault="000B3C22" w:rsidP="0011596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79EB">
              <w:rPr>
                <w:rFonts w:ascii="Angsana New" w:hAnsi="Angsana New" w:cs="Angsana New"/>
                <w:sz w:val="32"/>
                <w:szCs w:val="32"/>
                <w:cs/>
              </w:rPr>
              <w:t xml:space="preserve">50,000 </w:t>
            </w:r>
          </w:p>
        </w:tc>
      </w:tr>
      <w:tr w:rsidR="000B3C22" w:rsidRPr="00B279EB" w:rsidTr="00A16760">
        <w:trPr>
          <w:cantSplit/>
          <w:trHeight w:val="453"/>
        </w:trPr>
        <w:tc>
          <w:tcPr>
            <w:tcW w:w="6521" w:type="dxa"/>
            <w:tcBorders>
              <w:right w:val="single" w:sz="2" w:space="0" w:color="auto"/>
            </w:tcBorders>
          </w:tcPr>
          <w:p w:rsidR="000B3C22" w:rsidRPr="00B279EB" w:rsidRDefault="000B3C22" w:rsidP="0011596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B279EB">
              <w:rPr>
                <w:rFonts w:ascii="Angsana New" w:hAnsi="Angsana New" w:cs="Angsana New"/>
                <w:sz w:val="32"/>
                <w:szCs w:val="32"/>
                <w:cs/>
              </w:rPr>
              <w:t>ข้อ 3. ผลประโยชน์ค่าใช้จ่ายในการจัดการงานศพกรณีเสียชีวิตจากการเจ็บป่วย (ยกเว้นกรณีเสียชีวิตจากการเจ็บป่วยภายใน 120 วันแรก นับจากวันเริ่มต้นระยะเวลาประกันภัย)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B3C22" w:rsidRPr="00B279EB" w:rsidRDefault="000B3C22" w:rsidP="00A16760">
            <w:pPr>
              <w:spacing w:before="240"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79EB">
              <w:rPr>
                <w:rFonts w:ascii="Angsana New" w:hAnsi="Angsana New" w:cs="Angsana New"/>
                <w:sz w:val="32"/>
                <w:szCs w:val="32"/>
                <w:cs/>
              </w:rPr>
              <w:t>10,000</w:t>
            </w:r>
          </w:p>
        </w:tc>
      </w:tr>
      <w:tr w:rsidR="000B3C22" w:rsidRPr="00B279EB" w:rsidTr="00A16760">
        <w:trPr>
          <w:cantSplit/>
          <w:trHeight w:val="453"/>
        </w:trPr>
        <w:tc>
          <w:tcPr>
            <w:tcW w:w="6521" w:type="dxa"/>
            <w:tcBorders>
              <w:right w:val="single" w:sz="2" w:space="0" w:color="auto"/>
            </w:tcBorders>
          </w:tcPr>
          <w:p w:rsidR="000B3C22" w:rsidRPr="00B279EB" w:rsidRDefault="000B3C22" w:rsidP="00A16760">
            <w:pPr>
              <w:spacing w:before="120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279E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เบี้ยประกันภัยรวมรายปี (บาท)                                                 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B3C22" w:rsidRPr="00B279EB" w:rsidRDefault="000B3C22" w:rsidP="00A16760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279E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200  </w:t>
            </w:r>
          </w:p>
        </w:tc>
      </w:tr>
    </w:tbl>
    <w:p w:rsidR="000B3C22" w:rsidRPr="00B279EB" w:rsidRDefault="000B3C22">
      <w:pPr>
        <w:rPr>
          <w:rFonts w:ascii="Angsana New" w:hAnsi="Angsana New" w:cs="Angsana New"/>
        </w:rPr>
      </w:pPr>
    </w:p>
    <w:sectPr w:rsidR="000B3C22" w:rsidRPr="00B279EB" w:rsidSect="000B3C22">
      <w:pgSz w:w="11906" w:h="16838"/>
      <w:pgMar w:top="156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22"/>
    <w:rsid w:val="000B3C22"/>
    <w:rsid w:val="000B502A"/>
    <w:rsid w:val="000F1FB3"/>
    <w:rsid w:val="005E4ED1"/>
    <w:rsid w:val="00726D4D"/>
    <w:rsid w:val="008920F2"/>
    <w:rsid w:val="00A16760"/>
    <w:rsid w:val="00B279EB"/>
    <w:rsid w:val="00F7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0B3C22"/>
    <w:pPr>
      <w:spacing w:after="0" w:line="240" w:lineRule="auto"/>
      <w:ind w:firstLine="1440"/>
    </w:pPr>
    <w:rPr>
      <w:rFonts w:ascii="EucrosiaUPC" w:eastAsia="Cordia New" w:hAnsi="EucrosiaUPC" w:cs="Eucrosi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B3C22"/>
    <w:rPr>
      <w:rFonts w:ascii="EucrosiaUPC" w:eastAsia="Cordia New" w:hAnsi="EucrosiaUPC" w:cs="EucrosiaUP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0B3C22"/>
    <w:pPr>
      <w:spacing w:after="0" w:line="240" w:lineRule="auto"/>
      <w:ind w:firstLine="1440"/>
    </w:pPr>
    <w:rPr>
      <w:rFonts w:ascii="EucrosiaUPC" w:eastAsia="Cordia New" w:hAnsi="EucrosiaUPC" w:cs="Eucrosi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B3C22"/>
    <w:rPr>
      <w:rFonts w:ascii="EucrosiaUPC" w:eastAsia="Cordia New" w:hAnsi="EucrosiaUPC" w:cs="Eucrosi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Tadsanawan Chaodamrongsakul / ทัศนวรรณ เชาว์ดำรงสกุล</dc:creator>
  <cp:lastModifiedBy>Tadsanawan Chaodamrongsakul / ทัศนวรรณ เชาว์ดำรงสกุล</cp:lastModifiedBy>
  <cp:revision>2</cp:revision>
  <cp:lastPrinted>2013-09-04T04:33:00Z</cp:lastPrinted>
  <dcterms:created xsi:type="dcterms:W3CDTF">2013-09-17T04:46:00Z</dcterms:created>
  <dcterms:modified xsi:type="dcterms:W3CDTF">2013-09-17T04:46:00Z</dcterms:modified>
</cp:coreProperties>
</file>